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4F4B55A4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C427A">
        <w:rPr>
          <w:rFonts w:cs="Calibri"/>
          <w:b/>
          <w:sz w:val="22"/>
        </w:rPr>
        <w:t xml:space="preserve">APPALTO PER  LAVORI DI </w:t>
      </w:r>
      <w:r w:rsidR="00EC427A" w:rsidRPr="00A77B42">
        <w:rPr>
          <w:rFonts w:cs="Calibri"/>
          <w:b/>
          <w:caps/>
          <w:sz w:val="22"/>
        </w:rPr>
        <w:t>manutenzione</w:t>
      </w:r>
      <w:r w:rsidR="00EC427A">
        <w:rPr>
          <w:rFonts w:cs="Calibri"/>
          <w:b/>
          <w:caps/>
          <w:sz w:val="22"/>
        </w:rPr>
        <w:t xml:space="preserve"> DEI </w:t>
      </w:r>
      <w:r w:rsidR="00EC427A" w:rsidRPr="00A77B42">
        <w:rPr>
          <w:rFonts w:cs="Calibri"/>
          <w:b/>
          <w:caps/>
          <w:sz w:val="22"/>
        </w:rPr>
        <w:t xml:space="preserve"> prospetti </w:t>
      </w:r>
      <w:r w:rsidR="00EC427A">
        <w:rPr>
          <w:rFonts w:cs="Calibri"/>
          <w:b/>
          <w:caps/>
          <w:sz w:val="22"/>
        </w:rPr>
        <w:t xml:space="preserve">DEL </w:t>
      </w:r>
      <w:r w:rsidR="00EC427A" w:rsidRPr="00A77B42">
        <w:rPr>
          <w:rFonts w:cs="Calibri"/>
          <w:b/>
          <w:caps/>
          <w:sz w:val="22"/>
        </w:rPr>
        <w:t xml:space="preserve">corpo principale e </w:t>
      </w:r>
      <w:r w:rsidR="00EC427A">
        <w:rPr>
          <w:rFonts w:cs="Calibri"/>
          <w:b/>
          <w:caps/>
          <w:sz w:val="22"/>
        </w:rPr>
        <w:t xml:space="preserve">DELLE </w:t>
      </w:r>
      <w:r w:rsidR="00EC427A" w:rsidRPr="00A77B42">
        <w:rPr>
          <w:rFonts w:cs="Calibri"/>
          <w:b/>
          <w:caps/>
          <w:sz w:val="22"/>
        </w:rPr>
        <w:t xml:space="preserve">coperture </w:t>
      </w:r>
      <w:r w:rsidR="00EC427A">
        <w:rPr>
          <w:rFonts w:cs="Calibri"/>
          <w:b/>
          <w:caps/>
          <w:sz w:val="22"/>
        </w:rPr>
        <w:t xml:space="preserve">DEL  </w:t>
      </w:r>
      <w:r w:rsidR="00EC427A" w:rsidRPr="00A77B42">
        <w:rPr>
          <w:rFonts w:cs="Calibri"/>
          <w:b/>
          <w:caps/>
          <w:sz w:val="22"/>
        </w:rPr>
        <w:t>fabbricato Direzione I Tronco Genova</w:t>
      </w:r>
      <w:r w:rsidR="00EC427A">
        <w:rPr>
          <w:rFonts w:cs="Calibri"/>
          <w:b/>
          <w:caps/>
          <w:sz w:val="22"/>
        </w:rPr>
        <w:t>.</w:t>
      </w:r>
    </w:p>
    <w:p w14:paraId="624BD775" w14:textId="2DDCB9DA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EC427A">
        <w:rPr>
          <w:rStyle w:val="BLOCKBOLD"/>
          <w:rFonts w:ascii="Garamond" w:hAnsi="Garamond"/>
          <w:sz w:val="22"/>
          <w:szCs w:val="22"/>
        </w:rPr>
        <w:t xml:space="preserve">70153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0F90BC8" w:rsidR="00316177" w:rsidRPr="00DD1BB1" w:rsidRDefault="00EC427A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>
        <w:rPr>
          <w:rFonts w:ascii="Garamond" w:hAnsi="Garamond"/>
          <w:i/>
          <w:iCs/>
          <w:noProof/>
          <w:color w:val="4472C4" w:themeColor="accen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5CCB4" wp14:editId="3CC898C4">
                <wp:simplePos x="0" y="0"/>
                <wp:positionH relativeFrom="column">
                  <wp:posOffset>41630</wp:posOffset>
                </wp:positionH>
                <wp:positionV relativeFrom="paragraph">
                  <wp:posOffset>58217</wp:posOffset>
                </wp:positionV>
                <wp:extent cx="4835347" cy="775411"/>
                <wp:effectExtent l="0" t="0" r="22860" b="24765"/>
                <wp:wrapNone/>
                <wp:docPr id="188959765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5347" cy="775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E1B47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4.6pt" to="384.0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nLoAEAAJkDAAAOAAAAZHJzL2Uyb0RvYy54bWysU8Fu2zAMvQ/YPwi6L7bbdCmMOD202C7D&#10;VmztB6gyFQuQRIHSYufvJymJM6wDiha90JLIR/I90uubyRq2AwoaXcebRc0ZOIm9dtuOPz58+XTN&#10;WYjC9cKgg47vIfCbzccP69G3cIEDmh6IpSQutKPv+BCjb6sqyAGsCAv04JJTIVkR05W2VU9iTNmt&#10;qS7q+nM1IvWeUEII6fXu4OSbkl8pkPGHUgEiMx1PvcViqdinbKvNWrRbEn7Q8tiGeEMXVmiXis6p&#10;7kQU7DfpZ6msloQBVVxItBUqpSUUDolNU//D5tcgPBQuSZzgZ5nC+6WV33e37p6SDKMPbfD3lFlM&#10;imz+pv7YVMTaz2LBFJlMj8vry6vL5YozmXyr1dWyabKa1RntKcSvgJblQ8eNdpmMaMXuW4iH0FNI&#10;wp3rl1PcG8jBxv0ExXSfKjYFXVYDbg2xnUhDFVKCi6fSJTrDlDZmBtYvA4/xGQplbV4DnhGlMro4&#10;g612SP+rHqdTy+oQf1LgwDtL8IT9vkymSJPmX8Q97mpesL/vBX7+ozZ/AAAA//8DAFBLAwQUAAYA&#10;CAAAACEAmKLKUd4AAAAHAQAADwAAAGRycy9kb3ducmV2LnhtbEyOwUrDQBRF94L/MDzBnZ0khVhj&#10;JqUUxFqQYi20y2nmmUQzb0Jm2qR/7+tKl5d7uPfk89G24oy9bxwpiCcRCKTSmYYqBbvPl4cZCB80&#10;Gd06QgUX9DAvbm9ynRk30Aeet6ESPEI+0wrqELpMSl/WaLWfuA6Juy/XWx049pU0vR543LYyiaJU&#10;Wt0QP9S6w2WN5c/2ZBW896vVcrG+fNPmYId9st5v3sZXpe7vxsUziIBj+IPhqs/qULDT0Z3IeNEq&#10;SFMGFTwlILh9TGcxiCNj03gKssjlf//iFwAA//8DAFBLAQItABQABgAIAAAAIQC2gziS/gAAAOEB&#10;AAATAAAAAAAAAAAAAAAAAAAAAABbQ29udGVudF9UeXBlc10ueG1sUEsBAi0AFAAGAAgAAAAhADj9&#10;If/WAAAAlAEAAAsAAAAAAAAAAAAAAAAALwEAAF9yZWxzLy5yZWxzUEsBAi0AFAAGAAgAAAAhAO1g&#10;6cugAQAAmQMAAA4AAAAAAAAAAAAAAAAALgIAAGRycy9lMm9Eb2MueG1sUEsBAi0AFAAGAAgAAAAh&#10;AJiiylHeAAAABwEAAA8AAAAAAAAAAAAAAAAA+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261CE5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="00261CE5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="00261CE5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4DC0AE66" w14:textId="0D7C7FD6" w:rsidR="00261CE5" w:rsidRPr="00DD1BB1" w:rsidRDefault="00261CE5" w:rsidP="00EC427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0D0C5C3" w14:textId="2353D98F" w:rsidR="00BE30B7" w:rsidRPr="00EC427A" w:rsidRDefault="00FC74BA" w:rsidP="00EC427A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EC427A">
        <w:rPr>
          <w:rFonts w:ascii="Garamond" w:hAnsi="Garamond"/>
          <w:sz w:val="22"/>
          <w:szCs w:val="22"/>
        </w:rPr>
        <w:t xml:space="preserve"> d</w:t>
      </w:r>
      <w:r w:rsidRPr="00EC427A">
        <w:rPr>
          <w:rFonts w:ascii="Garamond" w:hAnsi="Garamond"/>
          <w:sz w:val="22"/>
          <w:szCs w:val="22"/>
          <w:lang w:val="x-none"/>
        </w:rPr>
        <w:t>i aver preso visione della documentazione relativa a</w:t>
      </w:r>
      <w:r w:rsidR="00EC427A" w:rsidRPr="00EC427A">
        <w:rPr>
          <w:rFonts w:ascii="Garamond" w:hAnsi="Garamond"/>
          <w:sz w:val="22"/>
          <w:szCs w:val="22"/>
          <w:lang w:val="x-none"/>
        </w:rPr>
        <w:t xml:space="preserve">l </w:t>
      </w:r>
      <w:r w:rsidRPr="00EC427A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EC427A">
        <w:rPr>
          <w:rFonts w:ascii="Garamond" w:hAnsi="Garamond"/>
          <w:sz w:val="22"/>
          <w:szCs w:val="22"/>
        </w:rPr>
        <w:t>S</w:t>
      </w:r>
      <w:proofErr w:type="spellStart"/>
      <w:r w:rsidRPr="00EC427A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EC427A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EC427A">
        <w:rPr>
          <w:rFonts w:ascii="Garamond" w:hAnsi="Garamond"/>
          <w:sz w:val="22"/>
          <w:szCs w:val="22"/>
        </w:rPr>
        <w:t>A</w:t>
      </w:r>
      <w:proofErr w:type="spellStart"/>
      <w:r w:rsidRPr="00EC427A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EC427A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="00F25569" w:rsidRPr="00EC427A">
        <w:rPr>
          <w:rFonts w:ascii="Garamond" w:hAnsi="Garamond"/>
          <w:sz w:val="22"/>
          <w:szCs w:val="22"/>
        </w:rPr>
        <w:t>PSC</w:t>
      </w:r>
      <w:r w:rsidRPr="00EC427A">
        <w:rPr>
          <w:rFonts w:ascii="Garamond" w:hAnsi="Garamond"/>
          <w:sz w:val="22"/>
          <w:szCs w:val="22"/>
          <w:lang w:val="x-none"/>
        </w:rPr>
        <w:t>);</w:t>
      </w:r>
      <w:r w:rsidR="009D096A" w:rsidRPr="00EC427A">
        <w:rPr>
          <w:rFonts w:ascii="Garamond" w:hAnsi="Garamond"/>
          <w:sz w:val="22"/>
          <w:szCs w:val="22"/>
        </w:rPr>
        <w:t xml:space="preserve"> 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21A13496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EC427A">
        <w:rPr>
          <w:rFonts w:ascii="Garamond" w:hAnsi="Garamond"/>
          <w:sz w:val="22"/>
          <w:szCs w:val="22"/>
        </w:rPr>
        <w:t xml:space="preserve">del </w:t>
      </w:r>
      <w:r w:rsidR="00EC427A" w:rsidRPr="00EC427A">
        <w:rPr>
          <w:rFonts w:ascii="Garamond" w:hAnsi="Garamond"/>
          <w:sz w:val="22"/>
          <w:szCs w:val="22"/>
        </w:rPr>
        <w:t>20</w:t>
      </w:r>
      <w:r w:rsidR="00882406" w:rsidRPr="00EC427A">
        <w:rPr>
          <w:rFonts w:ascii="Garamond" w:hAnsi="Garamond" w:cs="Calibri"/>
          <w:sz w:val="22"/>
          <w:szCs w:val="22"/>
        </w:rPr>
        <w:t>%</w:t>
      </w:r>
      <w:r w:rsidR="00882406" w:rsidRPr="00EC427A">
        <w:rPr>
          <w:rFonts w:cs="Calibri"/>
          <w:sz w:val="22"/>
          <w:szCs w:val="22"/>
        </w:rPr>
        <w:t xml:space="preserve"> </w:t>
      </w:r>
      <w:r w:rsidR="00882406" w:rsidRPr="00EC427A">
        <w:rPr>
          <w:rFonts w:ascii="Garamond" w:hAnsi="Garamond"/>
          <w:i/>
          <w:iCs/>
          <w:sz w:val="22"/>
          <w:szCs w:val="22"/>
        </w:rPr>
        <w:t xml:space="preserve"> </w:t>
      </w:r>
      <w:r w:rsidR="004205DF" w:rsidRPr="00EC427A">
        <w:rPr>
          <w:rFonts w:ascii="Garamond" w:hAnsi="Garamond"/>
          <w:sz w:val="22"/>
          <w:szCs w:val="22"/>
        </w:rPr>
        <w:t>per il pos</w:t>
      </w:r>
      <w:r w:rsidR="004205DF" w:rsidRPr="00DD1BB1">
        <w:rPr>
          <w:rFonts w:ascii="Garamond" w:hAnsi="Garamond"/>
          <w:sz w:val="22"/>
          <w:szCs w:val="22"/>
        </w:rPr>
        <w:t>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EC427A" w:rsidRPr="00EC427A">
        <w:rPr>
          <w:rFonts w:ascii="Garamond" w:hAnsi="Garamond"/>
          <w:sz w:val="22"/>
          <w:szCs w:val="22"/>
        </w:rPr>
        <w:t>: UNI EN ISO 14001  - UNI EN ISO 9001 - UNI ISO 45001.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06AF8592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675AC53D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7546D3" w:rsidRPr="007546D3">
        <w:rPr>
          <w:rFonts w:ascii="Garamond" w:hAnsi="Garamond"/>
          <w:sz w:val="22"/>
          <w:szCs w:val="22"/>
        </w:rPr>
        <w:t>3</w:t>
      </w:r>
      <w:r w:rsidR="00F675BD" w:rsidRPr="007546D3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7546D3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4CAE5463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7546D3" w:rsidRPr="007546D3">
        <w:rPr>
          <w:rFonts w:ascii="Garamond" w:hAnsi="Garamond"/>
          <w:sz w:val="22"/>
          <w:szCs w:val="22"/>
        </w:rPr>
        <w:t>3</w:t>
      </w:r>
      <w:r w:rsidR="00F675BD" w:rsidRPr="007546D3">
        <w:rPr>
          <w:rFonts w:ascii="Garamond" w:hAnsi="Garamond"/>
          <w:sz w:val="22"/>
          <w:szCs w:val="22"/>
        </w:rPr>
        <w:t xml:space="preserve"> </w:t>
      </w:r>
      <w:r w:rsidR="00F675BD" w:rsidRPr="007546D3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7546D3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2C381800" w:rsidR="00345A96" w:rsidRPr="007546D3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7546D3">
        <w:rPr>
          <w:rFonts w:ascii="Garamond" w:hAnsi="Garamond"/>
          <w:sz w:val="22"/>
          <w:szCs w:val="22"/>
        </w:rPr>
        <w:t xml:space="preserve">paragrafo </w:t>
      </w:r>
      <w:r w:rsidR="007546D3" w:rsidRPr="007546D3">
        <w:rPr>
          <w:rFonts w:ascii="Garamond" w:hAnsi="Garamond"/>
          <w:sz w:val="22"/>
          <w:szCs w:val="22"/>
        </w:rPr>
        <w:t>3</w:t>
      </w:r>
      <w:r w:rsidR="00F675BD" w:rsidRPr="007546D3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7546D3">
        <w:rPr>
          <w:rFonts w:ascii="Garamond" w:hAnsi="Garamond"/>
          <w:sz w:val="22"/>
          <w:szCs w:val="22"/>
        </w:rPr>
        <w:t xml:space="preserve"> </w:t>
      </w:r>
      <w:r w:rsidR="00345A96" w:rsidRPr="007546D3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 w:rsidRPr="007546D3">
        <w:rPr>
          <w:rFonts w:ascii="Garamond" w:hAnsi="Garamond"/>
          <w:sz w:val="22"/>
          <w:szCs w:val="22"/>
        </w:rPr>
        <w:t>alla documentazione amministrativa (busta “A”)</w:t>
      </w:r>
      <w:r w:rsidR="0038370B" w:rsidRPr="007546D3">
        <w:rPr>
          <w:rFonts w:ascii="Garamond" w:hAnsi="Garamond"/>
          <w:sz w:val="22"/>
          <w:szCs w:val="22"/>
        </w:rPr>
        <w:t xml:space="preserve"> </w:t>
      </w:r>
      <w:r w:rsidR="00345A96" w:rsidRPr="007546D3">
        <w:rPr>
          <w:rFonts w:ascii="Garamond" w:hAnsi="Garamond"/>
          <w:sz w:val="22"/>
          <w:szCs w:val="22"/>
        </w:rPr>
        <w:t>;</w:t>
      </w:r>
    </w:p>
    <w:p w14:paraId="2F05861F" w14:textId="71A49F9A" w:rsidR="00345A96" w:rsidRPr="007546D3" w:rsidRDefault="00345A96" w:rsidP="007546D3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  <w:r w:rsidRPr="007546D3">
        <w:rPr>
          <w:rFonts w:ascii="Garamond" w:hAnsi="Garamond"/>
          <w:sz w:val="22"/>
          <w:szCs w:val="22"/>
        </w:rPr>
        <w:t xml:space="preserve"> </w:t>
      </w:r>
    </w:p>
    <w:p w14:paraId="01F723F7" w14:textId="7E63FA65" w:rsidR="00345A96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7546D3">
        <w:rPr>
          <w:rFonts w:ascii="Garamond" w:hAnsi="Garamond"/>
          <w:sz w:val="22"/>
          <w:szCs w:val="22"/>
        </w:rPr>
        <w:t xml:space="preserve">paragrafo </w:t>
      </w:r>
      <w:r w:rsidR="007546D3">
        <w:rPr>
          <w:rFonts w:ascii="Garamond" w:hAnsi="Garamond"/>
          <w:sz w:val="22"/>
          <w:szCs w:val="22"/>
        </w:rPr>
        <w:t>10</w:t>
      </w:r>
      <w:r w:rsidR="00F675BD" w:rsidRPr="007546D3">
        <w:rPr>
          <w:rFonts w:ascii="Garamond" w:hAnsi="Garamond"/>
          <w:sz w:val="22"/>
          <w:szCs w:val="22"/>
        </w:rPr>
        <w:t xml:space="preserve"> </w:t>
      </w:r>
      <w:r w:rsidR="00F675BD" w:rsidRPr="007546D3">
        <w:rPr>
          <w:rFonts w:ascii="Garamond" w:hAnsi="Garamond"/>
          <w:i/>
          <w:iCs/>
          <w:sz w:val="22"/>
          <w:szCs w:val="22"/>
        </w:rPr>
        <w:t>“requisiti di partecipazione e/o condizioni di esecuzione”</w:t>
      </w:r>
      <w:r w:rsidR="00647C1F" w:rsidRPr="007546D3">
        <w:rPr>
          <w:rFonts w:ascii="Garamond" w:hAnsi="Garamond"/>
          <w:sz w:val="22"/>
          <w:szCs w:val="22"/>
        </w:rPr>
        <w:t xml:space="preserve"> </w:t>
      </w:r>
      <w:r w:rsidRPr="007546D3">
        <w:rPr>
          <w:rFonts w:ascii="Garamond" w:hAnsi="Garamond"/>
          <w:sz w:val="22"/>
          <w:szCs w:val="22"/>
        </w:rPr>
        <w:t>del D</w:t>
      </w:r>
      <w:r w:rsidRPr="00DD1BB1">
        <w:rPr>
          <w:rFonts w:ascii="Garamond" w:hAnsi="Garamond"/>
          <w:sz w:val="22"/>
          <w:szCs w:val="22"/>
        </w:rPr>
        <w:t>isciplinare di gara al fine di garantire le pari opportunità generazionali, di genere e di inclusione lavorativa per le persone con disabilità o svantaggiate</w:t>
      </w:r>
      <w:r w:rsidR="007546D3">
        <w:rPr>
          <w:rFonts w:ascii="Garamond" w:hAnsi="Garamond"/>
          <w:sz w:val="22"/>
          <w:szCs w:val="22"/>
        </w:rPr>
        <w:t>:</w:t>
      </w:r>
    </w:p>
    <w:p w14:paraId="1413DD8B" w14:textId="1D691EB7" w:rsidR="007546D3" w:rsidRPr="007546D3" w:rsidRDefault="007546D3" w:rsidP="007546D3">
      <w:pPr>
        <w:pStyle w:val="Paragrafoelenco"/>
        <w:numPr>
          <w:ilvl w:val="0"/>
          <w:numId w:val="41"/>
        </w:numPr>
        <w:spacing w:before="60" w:after="60" w:line="360" w:lineRule="auto"/>
        <w:ind w:left="714" w:hanging="357"/>
        <w:rPr>
          <w:rFonts w:ascii="Garamond" w:hAnsi="Garamond"/>
          <w:sz w:val="22"/>
          <w:szCs w:val="22"/>
        </w:rPr>
      </w:pPr>
      <w:r w:rsidRPr="007546D3">
        <w:rPr>
          <w:rFonts w:ascii="Garamond" w:hAnsi="Garamond"/>
          <w:sz w:val="22"/>
          <w:szCs w:val="22"/>
        </w:rPr>
        <w:t>l'impiego e/o l'impegno ad impiegare nell'appalto, in caso di aggiudicazione, una quota almeno pari al 20% tra donne e giovani (con età inferiore a 36 anni), rispetto al totale delle risorse impiegate, per l'esecuzione del contratto e/o per la realizzazione di attività ad esso connesse o strumentali all’appalto (ad esempio, personale amministrativo).</w:t>
      </w:r>
    </w:p>
    <w:p w14:paraId="329ED149" w14:textId="2A4238A8" w:rsidR="007546D3" w:rsidRPr="007546D3" w:rsidRDefault="007546D3" w:rsidP="007546D3">
      <w:pPr>
        <w:pStyle w:val="Paragrafoelenco"/>
        <w:numPr>
          <w:ilvl w:val="0"/>
          <w:numId w:val="41"/>
        </w:numPr>
        <w:spacing w:line="360" w:lineRule="auto"/>
        <w:ind w:left="714" w:right="12" w:hanging="357"/>
        <w:rPr>
          <w:rFonts w:ascii="Garamond" w:hAnsi="Garamond"/>
          <w:sz w:val="22"/>
          <w:szCs w:val="22"/>
        </w:rPr>
      </w:pPr>
      <w:r w:rsidRPr="007546D3">
        <w:rPr>
          <w:rFonts w:ascii="Garamond" w:hAnsi="Garamond"/>
          <w:sz w:val="22"/>
          <w:szCs w:val="22"/>
        </w:rPr>
        <w:t>L’</w:t>
      </w:r>
      <w:r w:rsidRPr="007546D3">
        <w:rPr>
          <w:rFonts w:ascii="Garamond" w:hAnsi="Garamond"/>
          <w:sz w:val="22"/>
          <w:szCs w:val="22"/>
        </w:rPr>
        <w:t xml:space="preserve"> impegn</w:t>
      </w:r>
      <w:r w:rsidRPr="007546D3">
        <w:rPr>
          <w:rFonts w:ascii="Garamond" w:hAnsi="Garamond"/>
          <w:sz w:val="22"/>
          <w:szCs w:val="22"/>
        </w:rPr>
        <w:t>o</w:t>
      </w:r>
      <w:r w:rsidRPr="007546D3">
        <w:rPr>
          <w:rFonts w:ascii="Garamond" w:hAnsi="Garamond"/>
          <w:sz w:val="22"/>
          <w:szCs w:val="22"/>
        </w:rPr>
        <w:t xml:space="preserve"> </w:t>
      </w:r>
      <w:proofErr w:type="gramStart"/>
      <w:r w:rsidRPr="007546D3">
        <w:rPr>
          <w:rFonts w:ascii="Garamond" w:hAnsi="Garamond"/>
          <w:sz w:val="22"/>
          <w:szCs w:val="22"/>
        </w:rPr>
        <w:t>ad</w:t>
      </w:r>
      <w:proofErr w:type="gramEnd"/>
      <w:r w:rsidRPr="007546D3">
        <w:rPr>
          <w:rFonts w:ascii="Garamond" w:hAnsi="Garamond"/>
          <w:sz w:val="22"/>
          <w:szCs w:val="22"/>
        </w:rPr>
        <w:t xml:space="preserve"> adottare programmi e/o politiche, nell’esercizio dell’impresa, atte a promuovere le pari opportunità generazionali, di genere e di inclusione lavorativa per le persone con disabilità o svantaggiate.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C9BEE9E" w:rsidR="00D353D3" w:rsidRPr="007546D3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170B5F">
        <w:rPr>
          <w:rFonts w:ascii="Garamond" w:hAnsi="Garamond"/>
          <w:b/>
          <w:i/>
          <w:sz w:val="22"/>
          <w:szCs w:val="22"/>
        </w:rPr>
        <w:t xml:space="preserve"> </w:t>
      </w:r>
      <w:r w:rsidRPr="00170B5F">
        <w:rPr>
          <w:rFonts w:ascii="Garamond" w:hAnsi="Garamond"/>
          <w:bCs/>
          <w:iCs/>
          <w:sz w:val="22"/>
          <w:szCs w:val="22"/>
        </w:rPr>
        <w:t xml:space="preserve">di accettare, in caso di aggiudicazione, i </w:t>
      </w:r>
      <w:r w:rsidR="007546D3">
        <w:rPr>
          <w:rFonts w:ascii="Garamond" w:hAnsi="Garamond"/>
          <w:bCs/>
          <w:iCs/>
          <w:sz w:val="22"/>
          <w:szCs w:val="22"/>
        </w:rPr>
        <w:t xml:space="preserve">seguenti </w:t>
      </w:r>
      <w:r w:rsidRPr="00170B5F">
        <w:rPr>
          <w:rFonts w:ascii="Garamond" w:hAnsi="Garamond"/>
          <w:bCs/>
          <w:iCs/>
          <w:sz w:val="22"/>
          <w:szCs w:val="22"/>
        </w:rPr>
        <w:t xml:space="preserve">requisiti particolari di esecuzione indicati </w:t>
      </w:r>
      <w:r w:rsidRPr="00170B5F">
        <w:rPr>
          <w:rFonts w:ascii="Garamond" w:hAnsi="Garamond"/>
          <w:sz w:val="22"/>
          <w:szCs w:val="22"/>
        </w:rPr>
        <w:t xml:space="preserve">al </w:t>
      </w:r>
      <w:r w:rsidR="00647C1F" w:rsidRPr="00170B5F">
        <w:rPr>
          <w:rFonts w:ascii="Garamond" w:hAnsi="Garamond"/>
          <w:sz w:val="22"/>
          <w:szCs w:val="22"/>
        </w:rPr>
        <w:t xml:space="preserve">paragrafo </w:t>
      </w:r>
      <w:r w:rsidR="007546D3" w:rsidRPr="007546D3">
        <w:rPr>
          <w:rFonts w:ascii="Garamond" w:hAnsi="Garamond"/>
          <w:sz w:val="22"/>
          <w:szCs w:val="22"/>
        </w:rPr>
        <w:t xml:space="preserve">10 </w:t>
      </w:r>
      <w:r w:rsidR="0087597C" w:rsidRPr="007546D3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7546D3">
        <w:rPr>
          <w:rFonts w:ascii="Garamond" w:hAnsi="Garamond"/>
          <w:i/>
          <w:iCs/>
          <w:sz w:val="22"/>
          <w:szCs w:val="22"/>
        </w:rPr>
        <w:t>esecuzione</w:t>
      </w:r>
      <w:r w:rsidR="0087597C" w:rsidRPr="007546D3">
        <w:rPr>
          <w:rFonts w:ascii="Garamond" w:hAnsi="Garamond"/>
          <w:i/>
          <w:iCs/>
          <w:sz w:val="22"/>
          <w:szCs w:val="22"/>
        </w:rPr>
        <w:t>”</w:t>
      </w:r>
      <w:r w:rsidR="0087597C" w:rsidRPr="007546D3">
        <w:rPr>
          <w:rFonts w:ascii="Garamond" w:hAnsi="Garamond"/>
          <w:sz w:val="22"/>
          <w:szCs w:val="22"/>
          <w:lang w:val="x-none"/>
        </w:rPr>
        <w:t xml:space="preserve"> </w:t>
      </w:r>
      <w:r w:rsidRPr="007546D3">
        <w:rPr>
          <w:rFonts w:ascii="Garamond" w:hAnsi="Garamond"/>
          <w:sz w:val="22"/>
          <w:szCs w:val="22"/>
        </w:rPr>
        <w:t xml:space="preserve">del </w:t>
      </w:r>
      <w:r w:rsidRPr="00170B5F">
        <w:rPr>
          <w:rFonts w:ascii="Garamond" w:hAnsi="Garamond"/>
          <w:sz w:val="22"/>
          <w:szCs w:val="22"/>
        </w:rPr>
        <w:t>Disciplinare di gara</w:t>
      </w:r>
      <w:r w:rsidR="007546D3">
        <w:rPr>
          <w:rFonts w:ascii="Garamond" w:hAnsi="Garamond"/>
          <w:sz w:val="22"/>
          <w:szCs w:val="22"/>
        </w:rPr>
        <w:t>:</w:t>
      </w:r>
    </w:p>
    <w:p w14:paraId="10DD794F" w14:textId="6A45AC59" w:rsidR="007546D3" w:rsidRPr="007546D3" w:rsidRDefault="007546D3" w:rsidP="007546D3">
      <w:pPr>
        <w:pStyle w:val="Paragrafoelenco"/>
        <w:widowControl w:val="0"/>
        <w:numPr>
          <w:ilvl w:val="0"/>
          <w:numId w:val="43"/>
        </w:numPr>
        <w:tabs>
          <w:tab w:val="left" w:pos="360"/>
        </w:tabs>
        <w:spacing w:line="276" w:lineRule="auto"/>
        <w:contextualSpacing w:val="0"/>
        <w:jc w:val="both"/>
        <w:rPr>
          <w:rFonts w:ascii="Garamond" w:hAnsi="Garamond"/>
          <w:iCs/>
          <w:sz w:val="22"/>
        </w:rPr>
      </w:pPr>
      <w:r>
        <w:rPr>
          <w:rFonts w:ascii="Garamond" w:hAnsi="Garamond"/>
          <w:iCs/>
          <w:sz w:val="22"/>
        </w:rPr>
        <w:t>L’</w:t>
      </w:r>
      <w:r w:rsidRPr="007546D3">
        <w:rPr>
          <w:rFonts w:ascii="Garamond" w:hAnsi="Garamond"/>
          <w:iCs/>
          <w:sz w:val="22"/>
        </w:rPr>
        <w:t>idoneità tecnico professionale di cui all’art. 90 del D. Lgs. n. 81/2008 s.m.i.;</w:t>
      </w:r>
    </w:p>
    <w:p w14:paraId="594E28E5" w14:textId="71557562" w:rsidR="007546D3" w:rsidRPr="007546D3" w:rsidRDefault="007546D3" w:rsidP="007546D3">
      <w:pPr>
        <w:pStyle w:val="Paragrafoelenco"/>
        <w:widowControl w:val="0"/>
        <w:numPr>
          <w:ilvl w:val="0"/>
          <w:numId w:val="43"/>
        </w:numPr>
        <w:tabs>
          <w:tab w:val="left" w:pos="360"/>
        </w:tabs>
        <w:spacing w:line="276" w:lineRule="auto"/>
        <w:contextualSpacing w:val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Il possesso </w:t>
      </w:r>
      <w:r w:rsidRPr="007546D3">
        <w:rPr>
          <w:rFonts w:ascii="Garamond" w:hAnsi="Garamond"/>
          <w:sz w:val="22"/>
        </w:rPr>
        <w:t xml:space="preserve">di patente o di documento ad essa equivalente ovvero, in alternativa, riconosciuto secondo la legge italiana, di cui all’art. 27, comma 1 del D. Lgs. n. 81/2008 s.m.i., tale da consentire di operare nei cantieri temporanei o mobili di cui all’articolo 89, comma 1, lettera a), del medesimo D. Lgs 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7DFD283F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7546D3" w:rsidRPr="007546D3">
        <w:rPr>
          <w:rFonts w:ascii="Garamond" w:hAnsi="Garamond"/>
          <w:sz w:val="22"/>
          <w:szCs w:val="22"/>
        </w:rPr>
        <w:t>n. 28</w:t>
      </w:r>
      <w:r w:rsidR="0087597C" w:rsidRPr="007546D3">
        <w:rPr>
          <w:rFonts w:ascii="Garamond" w:hAnsi="Garamond"/>
          <w:sz w:val="22"/>
          <w:szCs w:val="22"/>
        </w:rPr>
        <w:t xml:space="preserve"> </w:t>
      </w:r>
      <w:r w:rsidR="0087597C" w:rsidRPr="007546D3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776BBB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73FDF172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A3F62AD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7546D3">
        <w:rPr>
          <w:rFonts w:ascii="Garamond" w:hAnsi="Garamond"/>
          <w:sz w:val="22"/>
          <w:szCs w:val="22"/>
        </w:rPr>
        <w:t>paragrafo</w:t>
      </w:r>
      <w:r w:rsidR="004F3B4A" w:rsidRPr="007546D3">
        <w:rPr>
          <w:rFonts w:ascii="Garamond" w:hAnsi="Garamond"/>
          <w:sz w:val="22"/>
          <w:szCs w:val="22"/>
          <w:lang w:val="x-none"/>
        </w:rPr>
        <w:t xml:space="preserve"> </w:t>
      </w:r>
      <w:r w:rsidR="007546D3" w:rsidRPr="007546D3">
        <w:rPr>
          <w:rFonts w:ascii="Garamond" w:hAnsi="Garamond"/>
          <w:sz w:val="22"/>
          <w:szCs w:val="22"/>
        </w:rPr>
        <w:t>2.3</w:t>
      </w:r>
      <w:r w:rsidR="0087597C" w:rsidRPr="007546D3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7546D3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51B406C7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7546D3">
        <w:rPr>
          <w:rFonts w:ascii="Garamond" w:hAnsi="Garamond"/>
          <w:sz w:val="22"/>
          <w:szCs w:val="22"/>
        </w:rPr>
        <w:t>paragrafo</w:t>
      </w:r>
      <w:r w:rsidR="004F3B4A" w:rsidRPr="007546D3">
        <w:rPr>
          <w:rFonts w:ascii="Garamond" w:hAnsi="Garamond"/>
          <w:sz w:val="22"/>
          <w:szCs w:val="22"/>
          <w:lang w:val="x-none"/>
        </w:rPr>
        <w:t xml:space="preserve"> </w:t>
      </w:r>
      <w:r w:rsidR="007546D3" w:rsidRPr="007546D3">
        <w:rPr>
          <w:rFonts w:ascii="Garamond" w:hAnsi="Garamond"/>
          <w:sz w:val="22"/>
          <w:szCs w:val="22"/>
        </w:rPr>
        <w:t>2.3</w:t>
      </w:r>
      <w:r w:rsidR="0087597C" w:rsidRPr="007546D3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7546D3">
        <w:rPr>
          <w:rFonts w:ascii="Garamond" w:hAnsi="Garamond"/>
          <w:sz w:val="22"/>
          <w:szCs w:val="22"/>
          <w:lang w:val="x-none"/>
        </w:rPr>
        <w:t xml:space="preserve"> 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DCC11" w14:textId="77777777" w:rsidR="00FD3735" w:rsidRDefault="00FD3735">
      <w:r>
        <w:separator/>
      </w:r>
    </w:p>
  </w:endnote>
  <w:endnote w:type="continuationSeparator" w:id="0">
    <w:p w14:paraId="4C1F4B00" w14:textId="77777777" w:rsidR="00FD3735" w:rsidRDefault="00FD3735">
      <w:r>
        <w:continuationSeparator/>
      </w:r>
    </w:p>
  </w:endnote>
  <w:endnote w:type="continuationNotice" w:id="1">
    <w:p w14:paraId="2CA82EA3" w14:textId="77777777" w:rsidR="00FD3735" w:rsidRDefault="00FD3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59F18" w14:textId="77777777" w:rsidR="00FD3735" w:rsidRDefault="00FD3735">
      <w:r>
        <w:separator/>
      </w:r>
    </w:p>
  </w:footnote>
  <w:footnote w:type="continuationSeparator" w:id="0">
    <w:p w14:paraId="7EA93D33" w14:textId="77777777" w:rsidR="00FD3735" w:rsidRDefault="00FD3735">
      <w:r>
        <w:continuationSeparator/>
      </w:r>
    </w:p>
  </w:footnote>
  <w:footnote w:type="continuationNotice" w:id="1">
    <w:p w14:paraId="685AC294" w14:textId="77777777" w:rsidR="00FD3735" w:rsidRDefault="00FD3735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5F71EE1A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EC427A" w:rsidRPr="00EC427A">
      <w:t xml:space="preserve">001 </w:t>
    </w:r>
    <w:r w:rsidRPr="00EC427A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7277"/>
    <w:multiLevelType w:val="hybridMultilevel"/>
    <w:tmpl w:val="29A032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F011D"/>
    <w:multiLevelType w:val="hybridMultilevel"/>
    <w:tmpl w:val="ABF2D4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94DBD"/>
    <w:multiLevelType w:val="hybridMultilevel"/>
    <w:tmpl w:val="34F86046"/>
    <w:lvl w:ilvl="0" w:tplc="555050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6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8"/>
  </w:num>
  <w:num w:numId="6" w16cid:durableId="314653607">
    <w:abstractNumId w:val="23"/>
  </w:num>
  <w:num w:numId="7" w16cid:durableId="795607796">
    <w:abstractNumId w:val="16"/>
  </w:num>
  <w:num w:numId="8" w16cid:durableId="1791821714">
    <w:abstractNumId w:val="29"/>
  </w:num>
  <w:num w:numId="9" w16cid:durableId="208152245">
    <w:abstractNumId w:val="37"/>
  </w:num>
  <w:num w:numId="10" w16cid:durableId="940450257">
    <w:abstractNumId w:val="6"/>
  </w:num>
  <w:num w:numId="11" w16cid:durableId="662666045">
    <w:abstractNumId w:val="40"/>
  </w:num>
  <w:num w:numId="12" w16cid:durableId="950282804">
    <w:abstractNumId w:val="30"/>
  </w:num>
  <w:num w:numId="13" w16cid:durableId="2115319005">
    <w:abstractNumId w:val="2"/>
  </w:num>
  <w:num w:numId="14" w16cid:durableId="1375231066">
    <w:abstractNumId w:val="31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5"/>
  </w:num>
  <w:num w:numId="19" w16cid:durableId="1435975121">
    <w:abstractNumId w:val="17"/>
  </w:num>
  <w:num w:numId="20" w16cid:durableId="1688562554">
    <w:abstractNumId w:val="12"/>
  </w:num>
  <w:num w:numId="21" w16cid:durableId="22168786">
    <w:abstractNumId w:val="34"/>
  </w:num>
  <w:num w:numId="22" w16cid:durableId="268507081">
    <w:abstractNumId w:val="20"/>
  </w:num>
  <w:num w:numId="23" w16cid:durableId="1964459370">
    <w:abstractNumId w:val="19"/>
  </w:num>
  <w:num w:numId="24" w16cid:durableId="830565838">
    <w:abstractNumId w:val="26"/>
  </w:num>
  <w:num w:numId="25" w16cid:durableId="1880119869">
    <w:abstractNumId w:val="18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39"/>
  </w:num>
  <w:num w:numId="29" w16cid:durableId="1353916544">
    <w:abstractNumId w:val="32"/>
  </w:num>
  <w:num w:numId="30" w16cid:durableId="2006320840">
    <w:abstractNumId w:val="14"/>
  </w:num>
  <w:num w:numId="31" w16cid:durableId="1209758397">
    <w:abstractNumId w:val="5"/>
  </w:num>
  <w:num w:numId="32" w16cid:durableId="979112811">
    <w:abstractNumId w:val="15"/>
  </w:num>
  <w:num w:numId="33" w16cid:durableId="1777172053">
    <w:abstractNumId w:val="28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4"/>
  </w:num>
  <w:num w:numId="40" w16cid:durableId="603727415">
    <w:abstractNumId w:val="27"/>
  </w:num>
  <w:num w:numId="41" w16cid:durableId="1659572303">
    <w:abstractNumId w:val="13"/>
  </w:num>
  <w:num w:numId="42" w16cid:durableId="168107165">
    <w:abstractNumId w:val="33"/>
  </w:num>
  <w:num w:numId="43" w16cid:durableId="567888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07B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30A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6D3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17D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27A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35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10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Blanco, Giuseppina Gisella</cp:lastModifiedBy>
  <cp:revision>840</cp:revision>
  <dcterms:created xsi:type="dcterms:W3CDTF">2023-12-04T16:55:00Z</dcterms:created>
  <dcterms:modified xsi:type="dcterms:W3CDTF">2024-10-23T12:50:00Z</dcterms:modified>
</cp:coreProperties>
</file>